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D284" w14:textId="2E14C9E0" w:rsidR="006D4B55" w:rsidRDefault="006D4B55">
      <w:pPr>
        <w:spacing w:after="0"/>
        <w:jc w:val="center"/>
        <w:rPr>
          <w:b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AAB2137" wp14:editId="3B5CD620">
            <wp:simplePos x="0" y="0"/>
            <wp:positionH relativeFrom="column">
              <wp:posOffset>6140450</wp:posOffset>
            </wp:positionH>
            <wp:positionV relativeFrom="paragraph">
              <wp:posOffset>-194310</wp:posOffset>
            </wp:positionV>
            <wp:extent cx="733425" cy="420370"/>
            <wp:effectExtent l="0" t="0" r="3175" b="0"/>
            <wp:wrapNone/>
            <wp:docPr id="18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2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09D0" w14:textId="062AABFD" w:rsidR="00400AB3" w:rsidRPr="00BA1245" w:rsidRDefault="00C27059">
      <w:pPr>
        <w:spacing w:after="0"/>
        <w:jc w:val="center"/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</w:pPr>
      <w:r w:rsidRPr="00BA1245">
        <w:rPr>
          <w:b/>
          <w:sz w:val="24"/>
          <w:szCs w:val="24"/>
        </w:rPr>
        <w:t>Bird’s Eye Medical COVID-19 Monoclonal Antibody (</w:t>
      </w:r>
      <w:proofErr w:type="spellStart"/>
      <w:r w:rsidRPr="00BA1245">
        <w:rPr>
          <w:b/>
          <w:sz w:val="24"/>
          <w:szCs w:val="24"/>
        </w:rPr>
        <w:t>mAb</w:t>
      </w:r>
      <w:proofErr w:type="spellEnd"/>
      <w:r w:rsidRPr="00BA1245">
        <w:rPr>
          <w:b/>
          <w:sz w:val="24"/>
          <w:szCs w:val="24"/>
        </w:rPr>
        <w:t>) EUA Treatment Referral</w:t>
      </w:r>
      <w:r w:rsidR="00207ED8" w:rsidRPr="00BA1245">
        <w:rPr>
          <w:rFonts w:ascii="Arial" w:eastAsia="Arial" w:hAnsi="Arial" w:cs="Arial"/>
          <w:noProof/>
          <w:color w:val="000000"/>
          <w:sz w:val="24"/>
          <w:szCs w:val="24"/>
        </w:rPr>
        <w:t xml:space="preserve">: </w:t>
      </w:r>
      <w:r w:rsidR="00207ED8" w:rsidRPr="00BA1245"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  <w:t>EVUSHELD</w:t>
      </w:r>
    </w:p>
    <w:p w14:paraId="7DF412A0" w14:textId="77777777" w:rsidR="004E6614" w:rsidRPr="00400AB3" w:rsidRDefault="004E6614">
      <w:pPr>
        <w:spacing w:after="0"/>
        <w:jc w:val="center"/>
        <w:rPr>
          <w:b/>
          <w:sz w:val="6"/>
          <w:szCs w:val="6"/>
        </w:rPr>
      </w:pP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F55C9" w14:paraId="2BFDD701" w14:textId="77777777">
        <w:tc>
          <w:tcPr>
            <w:tcW w:w="10800" w:type="dxa"/>
            <w:gridSpan w:val="2"/>
            <w:shd w:val="clear" w:color="auto" w:fill="EDEDED"/>
          </w:tcPr>
          <w:p w14:paraId="06F97B5A" w14:textId="77777777" w:rsidR="006F55C9" w:rsidRDefault="00C270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Information</w:t>
            </w:r>
          </w:p>
        </w:tc>
      </w:tr>
      <w:tr w:rsidR="006F55C9" w14:paraId="4605D106" w14:textId="77777777" w:rsidTr="00400AB3">
        <w:trPr>
          <w:trHeight w:val="1385"/>
        </w:trPr>
        <w:tc>
          <w:tcPr>
            <w:tcW w:w="10800" w:type="dxa"/>
            <w:gridSpan w:val="2"/>
          </w:tcPr>
          <w:p w14:paraId="442E1AC1" w14:textId="77777777" w:rsidR="006F55C9" w:rsidRDefault="006F55C9">
            <w:pPr>
              <w:rPr>
                <w:b/>
                <w:color w:val="000000"/>
                <w:sz w:val="18"/>
                <w:szCs w:val="18"/>
              </w:rPr>
            </w:pPr>
          </w:p>
          <w:p w14:paraId="37C52C57" w14:textId="4EB3A985" w:rsidR="006F55C9" w:rsidRDefault="00C270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Name: ________________________________________________________         Sex: M / F     </w:t>
            </w:r>
            <w:r w:rsidR="001052E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Date of birth: __________________________  </w:t>
            </w:r>
          </w:p>
          <w:p w14:paraId="2242D15C" w14:textId="77777777" w:rsidR="006F55C9" w:rsidRDefault="006F55C9">
            <w:pPr>
              <w:rPr>
                <w:b/>
                <w:color w:val="000000"/>
                <w:sz w:val="18"/>
                <w:szCs w:val="18"/>
              </w:rPr>
            </w:pPr>
          </w:p>
          <w:p w14:paraId="78668265" w14:textId="3776414B" w:rsidR="006F55C9" w:rsidRDefault="00C270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Weight/BMI if high risk factor: ____________  </w:t>
            </w:r>
            <w:r w:rsidR="001052E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Phone: __________________________________   Alt phone: _______________________</w:t>
            </w:r>
            <w:r w:rsidR="005379C0">
              <w:rPr>
                <w:b/>
                <w:color w:val="000000"/>
                <w:sz w:val="18"/>
                <w:szCs w:val="18"/>
              </w:rPr>
              <w:t>__</w:t>
            </w:r>
          </w:p>
          <w:p w14:paraId="0FA563F1" w14:textId="77777777" w:rsidR="006F55C9" w:rsidRDefault="006F55C9">
            <w:pPr>
              <w:rPr>
                <w:b/>
                <w:sz w:val="18"/>
                <w:szCs w:val="18"/>
              </w:rPr>
            </w:pPr>
          </w:p>
          <w:p w14:paraId="56F7C2C8" w14:textId="5D7B33E6" w:rsidR="006F55C9" w:rsidRDefault="00C270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Address: ___________________________________________________________</w:t>
            </w:r>
            <w:r w:rsidR="005379C0">
              <w:rPr>
                <w:b/>
                <w:sz w:val="18"/>
                <w:szCs w:val="18"/>
              </w:rPr>
              <w:t>_______________________________________</w:t>
            </w:r>
            <w:r w:rsidR="001052E4">
              <w:rPr>
                <w:b/>
                <w:sz w:val="18"/>
                <w:szCs w:val="18"/>
              </w:rPr>
              <w:t>_</w:t>
            </w:r>
            <w:r w:rsidR="005379C0">
              <w:rPr>
                <w:b/>
                <w:sz w:val="18"/>
                <w:szCs w:val="18"/>
              </w:rPr>
              <w:t>___</w:t>
            </w:r>
          </w:p>
          <w:p w14:paraId="79F84F44" w14:textId="77777777" w:rsidR="006F55C9" w:rsidRDefault="006F55C9">
            <w:pPr>
              <w:rPr>
                <w:b/>
                <w:sz w:val="2"/>
                <w:szCs w:val="2"/>
              </w:rPr>
            </w:pPr>
          </w:p>
        </w:tc>
      </w:tr>
      <w:tr w:rsidR="006F55C9" w14:paraId="57CE0652" w14:textId="77777777">
        <w:tc>
          <w:tcPr>
            <w:tcW w:w="10800" w:type="dxa"/>
            <w:gridSpan w:val="2"/>
          </w:tcPr>
          <w:p w14:paraId="47C7FC85" w14:textId="77777777" w:rsidR="0070018B" w:rsidRPr="0070018B" w:rsidRDefault="0070018B">
            <w:pPr>
              <w:rPr>
                <w:b/>
                <w:color w:val="000000"/>
                <w:sz w:val="2"/>
                <w:szCs w:val="2"/>
              </w:rPr>
            </w:pPr>
          </w:p>
          <w:p w14:paraId="6830AD9E" w14:textId="58A430F1" w:rsidR="006F55C9" w:rsidRDefault="00C2705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NOTE: For patients </w:t>
            </w:r>
            <w:r w:rsidR="005D5BC3">
              <w:rPr>
                <w:b/>
                <w:color w:val="000000"/>
                <w:sz w:val="18"/>
                <w:szCs w:val="18"/>
              </w:rPr>
              <w:t xml:space="preserve">with moderate to severely compromised immune systems and not currently infected with COVID-19. </w:t>
            </w:r>
            <w:r>
              <w:rPr>
                <w:color w:val="000000"/>
                <w:sz w:val="18"/>
                <w:szCs w:val="18"/>
              </w:rPr>
              <w:t>Th</w:t>
            </w:r>
            <w:r w:rsidR="005D5BC3">
              <w:rPr>
                <w:color w:val="000000"/>
                <w:sz w:val="18"/>
                <w:szCs w:val="18"/>
              </w:rPr>
              <w:t>is</w:t>
            </w:r>
            <w:r>
              <w:rPr>
                <w:color w:val="000000"/>
                <w:sz w:val="18"/>
                <w:szCs w:val="18"/>
              </w:rPr>
              <w:t xml:space="preserve"> product </w:t>
            </w:r>
            <w:r w:rsidR="005D5BC3">
              <w:rPr>
                <w:color w:val="000000"/>
                <w:sz w:val="18"/>
                <w:szCs w:val="18"/>
              </w:rPr>
              <w:t>is</w:t>
            </w:r>
            <w:r>
              <w:rPr>
                <w:color w:val="000000"/>
                <w:sz w:val="18"/>
                <w:szCs w:val="18"/>
              </w:rPr>
              <w:t xml:space="preserve"> available for use by Emergency Use Authorization (EUA) </w:t>
            </w:r>
            <w:r w:rsidR="005D5BC3">
              <w:rPr>
                <w:color w:val="000000"/>
                <w:sz w:val="18"/>
                <w:szCs w:val="18"/>
              </w:rPr>
              <w:t xml:space="preserve">as pre-exposure prevention of COVID-19 for up to six months in </w:t>
            </w:r>
            <w:r>
              <w:rPr>
                <w:sz w:val="18"/>
                <w:szCs w:val="18"/>
              </w:rPr>
              <w:t xml:space="preserve">people 12 years of age and older weighing at least 40 kg who </w:t>
            </w:r>
            <w:r w:rsidR="00840794">
              <w:rPr>
                <w:sz w:val="18"/>
                <w:szCs w:val="18"/>
              </w:rPr>
              <w:t xml:space="preserve">are not currently infected with COVID-19 and who have had no known recent exposure to COVID-19 </w:t>
            </w:r>
            <w:r w:rsidR="00840794">
              <w:rPr>
                <w:b/>
                <w:bCs/>
                <w:sz w:val="18"/>
                <w:szCs w:val="18"/>
              </w:rPr>
              <w:t xml:space="preserve">and </w:t>
            </w:r>
            <w:r w:rsidR="005D5BC3">
              <w:rPr>
                <w:sz w:val="18"/>
                <w:szCs w:val="18"/>
              </w:rPr>
              <w:t>have moderate to severely compromised immune systems due to a medical condition or immunosuppressive medication</w:t>
            </w:r>
            <w:r w:rsidR="00091EDB">
              <w:rPr>
                <w:sz w:val="18"/>
                <w:szCs w:val="18"/>
              </w:rPr>
              <w:t>s</w:t>
            </w:r>
            <w:r w:rsidR="005D5BC3">
              <w:rPr>
                <w:sz w:val="18"/>
                <w:szCs w:val="18"/>
              </w:rPr>
              <w:t xml:space="preserve"> or treatment</w:t>
            </w:r>
            <w:r w:rsidR="00091EDB">
              <w:rPr>
                <w:sz w:val="18"/>
                <w:szCs w:val="18"/>
              </w:rPr>
              <w:t xml:space="preserve">s </w:t>
            </w:r>
            <w:r w:rsidR="003E7607">
              <w:rPr>
                <w:b/>
                <w:bCs/>
                <w:sz w:val="18"/>
                <w:szCs w:val="18"/>
              </w:rPr>
              <w:t>and</w:t>
            </w:r>
            <w:r w:rsidR="00091EDB">
              <w:rPr>
                <w:sz w:val="18"/>
                <w:szCs w:val="18"/>
              </w:rPr>
              <w:t xml:space="preserve"> may not mount an adequate immune response to COVID-19 vaccination </w:t>
            </w:r>
            <w:r w:rsidR="005D5BC3" w:rsidRPr="003E7607">
              <w:rPr>
                <w:b/>
                <w:bCs/>
                <w:sz w:val="18"/>
                <w:szCs w:val="18"/>
              </w:rPr>
              <w:t>or</w:t>
            </w:r>
            <w:r w:rsidR="005D5BC3">
              <w:rPr>
                <w:sz w:val="18"/>
                <w:szCs w:val="18"/>
              </w:rPr>
              <w:t xml:space="preserve"> a history of severe adverse reactions to a COVID-19 vaccine and/or component(s) of those vaccines. </w:t>
            </w:r>
            <w:r w:rsidR="005D5BC3">
              <w:rPr>
                <w:color w:val="000000"/>
                <w:sz w:val="18"/>
                <w:szCs w:val="18"/>
              </w:rPr>
              <w:t>This</w:t>
            </w:r>
            <w:r>
              <w:rPr>
                <w:color w:val="000000"/>
                <w:sz w:val="18"/>
                <w:szCs w:val="18"/>
              </w:rPr>
              <w:t xml:space="preserve"> product </w:t>
            </w:r>
            <w:r w:rsidR="005D5BC3">
              <w:rPr>
                <w:color w:val="000000"/>
                <w:sz w:val="18"/>
                <w:szCs w:val="18"/>
              </w:rPr>
              <w:t>is</w:t>
            </w:r>
            <w:r>
              <w:rPr>
                <w:color w:val="000000"/>
                <w:sz w:val="18"/>
                <w:szCs w:val="18"/>
              </w:rPr>
              <w:t xml:space="preserve"> NOT </w:t>
            </w:r>
            <w:r w:rsidR="00091EDB">
              <w:rPr>
                <w:color w:val="000000"/>
                <w:sz w:val="18"/>
                <w:szCs w:val="18"/>
              </w:rPr>
              <w:t xml:space="preserve">a substitute for vaccination, nor </w:t>
            </w:r>
            <w:r>
              <w:rPr>
                <w:color w:val="000000"/>
                <w:sz w:val="18"/>
                <w:szCs w:val="18"/>
              </w:rPr>
              <w:t xml:space="preserve">authorized for </w:t>
            </w:r>
            <w:r w:rsidR="00091EDB">
              <w:rPr>
                <w:color w:val="000000"/>
                <w:sz w:val="18"/>
                <w:szCs w:val="18"/>
              </w:rPr>
              <w:t xml:space="preserve">the treatment of COVID-19 or for post-exposure prevention of COVID-19. </w:t>
            </w:r>
          </w:p>
          <w:p w14:paraId="2E816974" w14:textId="77777777" w:rsidR="006F55C9" w:rsidRDefault="006F55C9">
            <w:pPr>
              <w:rPr>
                <w:color w:val="000000"/>
                <w:sz w:val="18"/>
                <w:szCs w:val="18"/>
              </w:rPr>
            </w:pPr>
          </w:p>
          <w:p w14:paraId="35B765ED" w14:textId="36873C21" w:rsidR="0070018B" w:rsidRPr="00E061D8" w:rsidRDefault="00C27059" w:rsidP="00091EDB">
            <w:pPr>
              <w:rPr>
                <w:bCs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18"/>
                <w:szCs w:val="18"/>
              </w:rPr>
              <w:t>NOTE</w:t>
            </w:r>
            <w:r w:rsidR="000B614B">
              <w:rPr>
                <w:b/>
                <w:color w:val="000000"/>
                <w:sz w:val="18"/>
                <w:szCs w:val="18"/>
              </w:rPr>
              <w:t xml:space="preserve"> on </w:t>
            </w:r>
            <w:r w:rsidR="00B31BA2">
              <w:rPr>
                <w:b/>
                <w:color w:val="000000"/>
                <w:sz w:val="18"/>
                <w:szCs w:val="18"/>
              </w:rPr>
              <w:t>EVUSHELD</w:t>
            </w:r>
            <w:r w:rsidR="000B614B">
              <w:rPr>
                <w:b/>
                <w:color w:val="000000"/>
                <w:sz w:val="18"/>
                <w:szCs w:val="18"/>
              </w:rPr>
              <w:t xml:space="preserve"> dosing:</w:t>
            </w:r>
            <w:r w:rsidR="000B614B">
              <w:rPr>
                <w:bCs/>
                <w:color w:val="000000"/>
                <w:sz w:val="18"/>
                <w:szCs w:val="18"/>
              </w:rPr>
              <w:t xml:space="preserve"> The FDA updated dosing</w:t>
            </w:r>
            <w:r w:rsidR="00C11A61">
              <w:rPr>
                <w:bCs/>
                <w:color w:val="000000"/>
                <w:sz w:val="18"/>
                <w:szCs w:val="18"/>
              </w:rPr>
              <w:t xml:space="preserve"> guidelines</w:t>
            </w:r>
            <w:r w:rsidR="000B614B">
              <w:rPr>
                <w:bCs/>
                <w:color w:val="000000"/>
                <w:sz w:val="18"/>
                <w:szCs w:val="18"/>
              </w:rPr>
              <w:t xml:space="preserve"> of </w:t>
            </w:r>
            <w:r w:rsidR="00B31BA2">
              <w:rPr>
                <w:bCs/>
                <w:color w:val="000000"/>
                <w:sz w:val="18"/>
                <w:szCs w:val="18"/>
              </w:rPr>
              <w:t>EVUSHELD</w:t>
            </w:r>
            <w:r w:rsidR="000B614B">
              <w:rPr>
                <w:bCs/>
                <w:color w:val="000000"/>
                <w:sz w:val="18"/>
                <w:szCs w:val="18"/>
              </w:rPr>
              <w:t xml:space="preserve"> from 150 mg each of ti</w:t>
            </w:r>
            <w:r w:rsidR="00C11A61">
              <w:rPr>
                <w:bCs/>
                <w:color w:val="000000"/>
                <w:sz w:val="18"/>
                <w:szCs w:val="18"/>
              </w:rPr>
              <w:t>x</w:t>
            </w:r>
            <w:r w:rsidR="000B614B">
              <w:rPr>
                <w:bCs/>
                <w:color w:val="000000"/>
                <w:sz w:val="18"/>
                <w:szCs w:val="18"/>
              </w:rPr>
              <w:t>agevimab and cilgavimab to 300 mg of each medication</w:t>
            </w:r>
            <w:r w:rsidR="00567F27">
              <w:rPr>
                <w:bCs/>
                <w:color w:val="000000"/>
                <w:sz w:val="18"/>
                <w:szCs w:val="18"/>
              </w:rPr>
              <w:t xml:space="preserve"> on 2/24/22</w:t>
            </w:r>
            <w:r w:rsidR="000B614B">
              <w:rPr>
                <w:bCs/>
                <w:color w:val="000000"/>
                <w:sz w:val="18"/>
                <w:szCs w:val="18"/>
              </w:rPr>
              <w:t>.</w:t>
            </w:r>
            <w:r w:rsidR="00E061D8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102F0">
              <w:rPr>
                <w:bCs/>
                <w:color w:val="000000"/>
                <w:sz w:val="18"/>
                <w:szCs w:val="18"/>
              </w:rPr>
              <w:t xml:space="preserve">Per the updated guidance 6/2022, a complete dose of 300 mg each of </w:t>
            </w:r>
            <w:proofErr w:type="spellStart"/>
            <w:r w:rsidR="00C102F0">
              <w:rPr>
                <w:bCs/>
                <w:color w:val="000000"/>
                <w:sz w:val="18"/>
                <w:szCs w:val="18"/>
              </w:rPr>
              <w:t>tixagevimab</w:t>
            </w:r>
            <w:proofErr w:type="spellEnd"/>
            <w:r w:rsidR="00C102F0">
              <w:rPr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="00C102F0">
              <w:rPr>
                <w:bCs/>
                <w:color w:val="000000"/>
                <w:sz w:val="18"/>
                <w:szCs w:val="18"/>
              </w:rPr>
              <w:t>cilgavimab</w:t>
            </w:r>
            <w:proofErr w:type="spellEnd"/>
            <w:r w:rsidR="00C102F0">
              <w:rPr>
                <w:bCs/>
                <w:color w:val="000000"/>
                <w:sz w:val="18"/>
                <w:szCs w:val="18"/>
              </w:rPr>
              <w:t xml:space="preserve"> should be administered every 6 months. For those </w:t>
            </w:r>
            <w:r w:rsidR="00914AC9">
              <w:rPr>
                <w:bCs/>
                <w:color w:val="000000"/>
                <w:sz w:val="18"/>
                <w:szCs w:val="18"/>
              </w:rPr>
              <w:t xml:space="preserve">who received two separate doses of 150 mg of each medication, redosing should be 6 months after the last dose. </w:t>
            </w:r>
            <w:r w:rsidR="002E59C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F55C9" w14:paraId="3313E5E3" w14:textId="77777777">
        <w:tc>
          <w:tcPr>
            <w:tcW w:w="10800" w:type="dxa"/>
            <w:gridSpan w:val="2"/>
            <w:shd w:val="clear" w:color="auto" w:fill="EDEDED"/>
          </w:tcPr>
          <w:p w14:paraId="15D54DBC" w14:textId="77777777" w:rsidR="006F55C9" w:rsidRDefault="00C270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Treatment Criteria for Use </w:t>
            </w:r>
            <w:r>
              <w:rPr>
                <w:sz w:val="20"/>
                <w:szCs w:val="20"/>
              </w:rPr>
              <w:t>(all fields must be completed to be eligible for treatment)</w:t>
            </w:r>
          </w:p>
        </w:tc>
      </w:tr>
      <w:tr w:rsidR="006F55C9" w14:paraId="555C7F43" w14:textId="77777777" w:rsidTr="00207ED8">
        <w:trPr>
          <w:trHeight w:val="3140"/>
        </w:trPr>
        <w:tc>
          <w:tcPr>
            <w:tcW w:w="10800" w:type="dxa"/>
            <w:gridSpan w:val="2"/>
          </w:tcPr>
          <w:p w14:paraId="1D66FEF9" w14:textId="77777777" w:rsidR="006F55C9" w:rsidRPr="00DD3A3B" w:rsidRDefault="006F55C9">
            <w:pPr>
              <w:rPr>
                <w:b/>
                <w:color w:val="000000"/>
                <w:sz w:val="2"/>
                <w:szCs w:val="2"/>
              </w:rPr>
            </w:pPr>
          </w:p>
          <w:p w14:paraId="52F16E9C" w14:textId="6E8C982B" w:rsidR="006F55C9" w:rsidRPr="002A162E" w:rsidRDefault="006F55C9">
            <w:pPr>
              <w:rPr>
                <w:color w:val="000000"/>
                <w:sz w:val="2"/>
                <w:szCs w:val="2"/>
              </w:rPr>
            </w:pPr>
          </w:p>
          <w:p w14:paraId="7CC9A8F0" w14:textId="34818982" w:rsidR="00BB7910" w:rsidRDefault="00C27059" w:rsidP="0093286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Treatment-qualifying high-risk condition(s):</w:t>
            </w:r>
          </w:p>
          <w:p w14:paraId="6885065B" w14:textId="77777777" w:rsidR="00932860" w:rsidRPr="002A162E" w:rsidRDefault="00932860" w:rsidP="00932860">
            <w:pPr>
              <w:rPr>
                <w:b/>
                <w:color w:val="000000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840794" w14:paraId="1A54E72E" w14:textId="77777777" w:rsidTr="00B803BA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072E67E8" w14:textId="2C42339F" w:rsidR="00840794" w:rsidRPr="00EF5E15" w:rsidRDefault="00840794" w:rsidP="005379C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Active treatment for solid tumor and hematologic malignancies</w:t>
                  </w:r>
                </w:p>
              </w:tc>
            </w:tr>
            <w:tr w:rsidR="00840794" w14:paraId="6B79B55A" w14:textId="77777777" w:rsidTr="00595A54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10DC38BF" w14:textId="03E71C8E" w:rsidR="00840794" w:rsidRPr="00EF5E15" w:rsidRDefault="00840794" w:rsidP="005379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Receipt of solid-organ transplant and taking immunosuppressive therapy </w:t>
                  </w:r>
                </w:p>
              </w:tc>
            </w:tr>
            <w:tr w:rsidR="00840794" w14:paraId="7AF2D60B" w14:textId="77777777" w:rsidTr="001C5359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25E5C63D" w14:textId="040BE3F3" w:rsidR="00840794" w:rsidRPr="00EF5E15" w:rsidRDefault="00840794" w:rsidP="005379C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Receipt of chimeric antigen receptor (CAR)-T-cell or hematopoietic stem cell transplant (within 2 years of transplantation or taking immunosuppression therapy)</w:t>
                  </w:r>
                </w:p>
              </w:tc>
            </w:tr>
            <w:tr w:rsidR="00840794" w14:paraId="7E15E601" w14:textId="77777777" w:rsidTr="001C5359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0470FFE7" w14:textId="287C77E8" w:rsidR="00840794" w:rsidRDefault="00840794" w:rsidP="005379C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Moderate or severe primary immunodeficiency (e.g., DiGeorge syndrome, </w:t>
                  </w:r>
                  <w:proofErr w:type="spellStart"/>
                  <w:r>
                    <w:rPr>
                      <w:sz w:val="18"/>
                      <w:szCs w:val="18"/>
                    </w:rPr>
                    <w:t>Wiskott</w:t>
                  </w:r>
                  <w:proofErr w:type="spellEnd"/>
                  <w:r>
                    <w:rPr>
                      <w:sz w:val="18"/>
                      <w:szCs w:val="18"/>
                    </w:rPr>
                    <w:t>-Aldrich syndrome)</w:t>
                  </w:r>
                </w:p>
              </w:tc>
            </w:tr>
            <w:tr w:rsidR="00840794" w14:paraId="2AA9C413" w14:textId="77777777" w:rsidTr="001C5359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7EFF7EA0" w14:textId="56E729B9" w:rsidR="00840794" w:rsidRDefault="00840794" w:rsidP="005379C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Advanced or untreated HIV infection (people with HIV and CD4 cell count &lt;200mm</w:t>
                  </w:r>
                  <w:r w:rsidR="000B614B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0B614B">
                    <w:rPr>
                      <w:sz w:val="18"/>
                      <w:szCs w:val="18"/>
                    </w:rPr>
                    <w:t>, history of an AIDS-defining illness without immune reconstitution, or clinical manifestations of symptomatic HIV)</w:t>
                  </w:r>
                </w:p>
              </w:tc>
            </w:tr>
            <w:tr w:rsidR="000B614B" w14:paraId="14CDDB25" w14:textId="77777777" w:rsidTr="00DB0B02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7B8768D6" w14:textId="2F1961FA" w:rsidR="000B614B" w:rsidRDefault="000B614B" w:rsidP="005379C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Active treatment with high-dose corticosteroids (i.e., ≥20mg prednisone or equivalent/day when administered for ≥2 weeks), alkylating agents, antimetabolites, transplant-related immunosuppressive drugs, cancer chemotherapeutic agents classified as severely immunosuppressive, tumor-necrosis (TNF) blockers, and other biologic agents that are immunosuppressive or immunomodulatory (e.g., B-cell depleting agents)</w:t>
                  </w:r>
                </w:p>
              </w:tc>
            </w:tr>
            <w:tr w:rsidR="00EF5E15" w14:paraId="63DA659D" w14:textId="77777777" w:rsidTr="00DB0B02">
              <w:trPr>
                <w:trHeight w:val="274"/>
              </w:trPr>
              <w:tc>
                <w:tcPr>
                  <w:tcW w:w="10560" w:type="dxa"/>
                  <w:vAlign w:val="center"/>
                </w:tcPr>
                <w:p w14:paraId="159A8483" w14:textId="3E659544" w:rsidR="00EF5E15" w:rsidRDefault="00EF5E15" w:rsidP="005379C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 medical conditions or factors: ________________________________________</w:t>
                  </w:r>
                  <w:r w:rsidR="001052E4">
                    <w:rPr>
                      <w:sz w:val="18"/>
                      <w:szCs w:val="18"/>
                    </w:rPr>
                    <w:t>____________</w:t>
                  </w:r>
                  <w:r>
                    <w:rPr>
                      <w:sz w:val="18"/>
                      <w:szCs w:val="18"/>
                    </w:rPr>
                    <w:t xml:space="preserve"> (see CDC website for considerations)</w:t>
                  </w:r>
                </w:p>
              </w:tc>
            </w:tr>
          </w:tbl>
          <w:p w14:paraId="2BD63FDB" w14:textId="4B513F07" w:rsidR="006F55C9" w:rsidRDefault="006F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6F55C9" w14:paraId="692C1B0B" w14:textId="77777777">
        <w:tc>
          <w:tcPr>
            <w:tcW w:w="10800" w:type="dxa"/>
            <w:gridSpan w:val="2"/>
            <w:shd w:val="clear" w:color="auto" w:fill="EDEDED"/>
          </w:tcPr>
          <w:p w14:paraId="588B0AD9" w14:textId="77777777" w:rsidR="006F55C9" w:rsidRDefault="00C2705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Monoclonal Antibody Order:</w:t>
            </w:r>
          </w:p>
        </w:tc>
      </w:tr>
      <w:tr w:rsidR="006F55C9" w14:paraId="6305A96F" w14:textId="77777777" w:rsidTr="003B03C3">
        <w:trPr>
          <w:trHeight w:val="872"/>
        </w:trPr>
        <w:tc>
          <w:tcPr>
            <w:tcW w:w="10800" w:type="dxa"/>
            <w:gridSpan w:val="2"/>
          </w:tcPr>
          <w:p w14:paraId="06C5C0A5" w14:textId="12858B27" w:rsidR="00527059" w:rsidRPr="00C102F0" w:rsidRDefault="00527059" w:rsidP="00C102F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Repeat dosing;</w:t>
            </w:r>
            <w:r>
              <w:t xml:space="preserve"> </w:t>
            </w:r>
            <w:r w:rsidR="00C102F0">
              <w:rPr>
                <w:b/>
                <w:bCs/>
              </w:rPr>
              <w:t>previous</w:t>
            </w:r>
            <w:r w:rsidRPr="00527059">
              <w:rPr>
                <w:b/>
                <w:bCs/>
              </w:rPr>
              <w:t xml:space="preserve"> dose </w:t>
            </w:r>
            <w:r w:rsidR="00C102F0">
              <w:rPr>
                <w:b/>
                <w:bCs/>
              </w:rPr>
              <w:t xml:space="preserve">6 months prior: </w:t>
            </w:r>
            <w:proofErr w:type="spellStart"/>
            <w:r w:rsidRPr="00527059">
              <w:t>Tixagevimab</w:t>
            </w:r>
            <w:proofErr w:type="spellEnd"/>
            <w:r w:rsidRPr="00527059">
              <w:t xml:space="preserve"> 300 mg IM a</w:t>
            </w:r>
            <w:r w:rsidR="00C102F0">
              <w:t>n</w:t>
            </w:r>
            <w:r w:rsidRPr="00527059">
              <w:t xml:space="preserve">d </w:t>
            </w:r>
            <w:proofErr w:type="spellStart"/>
            <w:r w:rsidRPr="00527059">
              <w:t>Cilgavimab</w:t>
            </w:r>
            <w:proofErr w:type="spellEnd"/>
            <w:r w:rsidRPr="00527059">
              <w:t xml:space="preserve"> 300 mg IM</w:t>
            </w:r>
          </w:p>
          <w:p w14:paraId="0CCA3C01" w14:textId="62C06E07" w:rsidR="00C102F0" w:rsidRPr="00C102F0" w:rsidRDefault="00C102F0" w:rsidP="00C102F0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last dose: </w:t>
            </w:r>
            <w:r w:rsidRPr="00C102F0">
              <w:t>__________________</w:t>
            </w:r>
            <w:r w:rsidR="009D4191">
              <w:t xml:space="preserve"> </w:t>
            </w:r>
            <w:r w:rsidR="009D4191">
              <w:rPr>
                <w:i/>
                <w:iCs/>
              </w:rPr>
              <w:t>please provide documentation of previous dose</w:t>
            </w:r>
          </w:p>
          <w:p w14:paraId="5C166AA2" w14:textId="138107FA" w:rsidR="006F55C9" w:rsidRPr="003B03C3" w:rsidRDefault="00C11A61" w:rsidP="003B03C3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360" w:hanging="360"/>
            </w:pPr>
            <w:r w:rsidRPr="003B03C3">
              <w:rPr>
                <w:b/>
                <w:bCs/>
              </w:rPr>
              <w:t xml:space="preserve">First time dosing (all </w:t>
            </w:r>
            <w:r w:rsidR="00567F27">
              <w:rPr>
                <w:b/>
                <w:bCs/>
              </w:rPr>
              <w:t>new</w:t>
            </w:r>
            <w:r w:rsidRPr="003B03C3">
              <w:rPr>
                <w:b/>
                <w:bCs/>
              </w:rPr>
              <w:t xml:space="preserve"> </w:t>
            </w:r>
            <w:r w:rsidR="00567F27">
              <w:rPr>
                <w:b/>
                <w:bCs/>
              </w:rPr>
              <w:t>EVUSHELD</w:t>
            </w:r>
            <w:r w:rsidRPr="003B03C3">
              <w:rPr>
                <w:b/>
                <w:bCs/>
              </w:rPr>
              <w:t xml:space="preserve"> patients): </w:t>
            </w:r>
            <w:proofErr w:type="spellStart"/>
            <w:r w:rsidRPr="003B03C3">
              <w:t>Tixagevimab</w:t>
            </w:r>
            <w:proofErr w:type="spellEnd"/>
            <w:r w:rsidRPr="003B03C3">
              <w:t xml:space="preserve"> 300mg IM and Cilgavimab 300 mg IM</w:t>
            </w:r>
          </w:p>
        </w:tc>
      </w:tr>
      <w:tr w:rsidR="006F55C9" w14:paraId="5A2E3101" w14:textId="77777777">
        <w:tc>
          <w:tcPr>
            <w:tcW w:w="10800" w:type="dxa"/>
            <w:gridSpan w:val="2"/>
            <w:shd w:val="clear" w:color="auto" w:fill="EDEDED"/>
          </w:tcPr>
          <w:p w14:paraId="6B41E655" w14:textId="77777777" w:rsidR="006F55C9" w:rsidRDefault="00C27059">
            <w:pPr>
              <w:ind w:right="-46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Prescriber Attestation </w:t>
            </w:r>
          </w:p>
        </w:tc>
      </w:tr>
      <w:tr w:rsidR="006F55C9" w14:paraId="3C6BD3CA" w14:textId="77777777" w:rsidTr="00207ED8">
        <w:trPr>
          <w:trHeight w:val="1439"/>
        </w:trPr>
        <w:tc>
          <w:tcPr>
            <w:tcW w:w="5400" w:type="dxa"/>
          </w:tcPr>
          <w:p w14:paraId="3ABFCF5F" w14:textId="77777777" w:rsidR="00DD3A3B" w:rsidRPr="00DD3A3B" w:rsidRDefault="00DD3A3B" w:rsidP="00932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"/>
                <w:szCs w:val="2"/>
              </w:rPr>
            </w:pPr>
          </w:p>
          <w:p w14:paraId="391AE362" w14:textId="360D63F0" w:rsidR="006F55C9" w:rsidRDefault="00C27059" w:rsidP="0020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affirm that my patient meets above criteria for use and has been:</w:t>
            </w:r>
          </w:p>
          <w:p w14:paraId="0181CB5A" w14:textId="77777777" w:rsidR="00932860" w:rsidRPr="00207ED8" w:rsidRDefault="00932860" w:rsidP="0020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"/>
                <w:szCs w:val="2"/>
              </w:rPr>
            </w:pPr>
          </w:p>
          <w:p w14:paraId="5791EF48" w14:textId="463CE8B2" w:rsidR="006F55C9" w:rsidRPr="00932860" w:rsidRDefault="00C27059" w:rsidP="00207E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Informed that </w:t>
            </w:r>
            <w:r w:rsidR="0097233D">
              <w:rPr>
                <w:color w:val="000000"/>
                <w:sz w:val="18"/>
                <w:szCs w:val="18"/>
              </w:rPr>
              <w:t xml:space="preserve">this </w:t>
            </w:r>
            <w:proofErr w:type="spellStart"/>
            <w:r>
              <w:rPr>
                <w:color w:val="000000"/>
                <w:sz w:val="18"/>
                <w:szCs w:val="18"/>
              </w:rPr>
              <w:t>mAb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is an unapproved drug authorize</w:t>
            </w:r>
            <w:r w:rsidR="00567F27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 for use under an </w:t>
            </w:r>
            <w:r>
              <w:rPr>
                <w:b/>
                <w:color w:val="000000"/>
                <w:sz w:val="18"/>
                <w:szCs w:val="18"/>
              </w:rPr>
              <w:t>Emergency Use Authorization</w:t>
            </w:r>
            <w:r w:rsidR="00BB7910">
              <w:rPr>
                <w:b/>
                <w:color w:val="000000"/>
                <w:sz w:val="18"/>
                <w:szCs w:val="18"/>
              </w:rPr>
              <w:t>.</w:t>
            </w:r>
          </w:p>
          <w:p w14:paraId="4C8707C7" w14:textId="77777777" w:rsidR="00932860" w:rsidRPr="00207ED8" w:rsidRDefault="00932860" w:rsidP="0020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"/>
                <w:szCs w:val="2"/>
              </w:rPr>
            </w:pPr>
          </w:p>
          <w:p w14:paraId="07A71D02" w14:textId="57696E4F" w:rsidR="00C102F0" w:rsidRPr="00C102F0" w:rsidRDefault="00C27059" w:rsidP="00C102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Informed of alternatives to receiving </w:t>
            </w:r>
            <w:r w:rsidR="00B31BA2">
              <w:rPr>
                <w:color w:val="000000"/>
                <w:sz w:val="18"/>
                <w:szCs w:val="18"/>
              </w:rPr>
              <w:t>EVUSHELD</w:t>
            </w:r>
            <w:r w:rsidR="000B614B">
              <w:rPr>
                <w:color w:val="000000"/>
                <w:sz w:val="18"/>
                <w:szCs w:val="18"/>
              </w:rPr>
              <w:t xml:space="preserve">. </w:t>
            </w:r>
          </w:p>
          <w:p w14:paraId="5152021B" w14:textId="77777777" w:rsidR="00932860" w:rsidRPr="00207ED8" w:rsidRDefault="00932860" w:rsidP="0020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14:paraId="461C99A2" w14:textId="7136B1E4" w:rsidR="006F55C9" w:rsidRDefault="00C27059" w:rsidP="00207E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have discussed this treatment option with the patient and patient is agreeable </w:t>
            </w:r>
            <w:r w:rsidR="00BB7910"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z w:val="18"/>
                <w:szCs w:val="18"/>
              </w:rPr>
              <w:t xml:space="preserve"> this treatment.</w:t>
            </w:r>
          </w:p>
        </w:tc>
        <w:tc>
          <w:tcPr>
            <w:tcW w:w="5400" w:type="dxa"/>
          </w:tcPr>
          <w:p w14:paraId="24434EA8" w14:textId="77777777" w:rsidR="00DD3A3B" w:rsidRPr="00DD3A3B" w:rsidRDefault="00DD3A3B" w:rsidP="00932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"/>
                <w:szCs w:val="2"/>
              </w:rPr>
            </w:pPr>
          </w:p>
          <w:p w14:paraId="523EC75F" w14:textId="6B83398A" w:rsidR="006F55C9" w:rsidRDefault="00C27059" w:rsidP="00932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am aware that:</w:t>
            </w:r>
          </w:p>
          <w:p w14:paraId="6297EF9E" w14:textId="77777777" w:rsidR="00932860" w:rsidRPr="006D4B55" w:rsidRDefault="00932860" w:rsidP="00932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"/>
                <w:szCs w:val="2"/>
              </w:rPr>
            </w:pPr>
          </w:p>
          <w:p w14:paraId="28455AD4" w14:textId="51310E77" w:rsidR="00BB7910" w:rsidRDefault="00B31BA2" w:rsidP="0093286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EVUSHELD</w:t>
            </w:r>
            <w:r w:rsidR="00BB7910" w:rsidRPr="00BB7910">
              <w:rPr>
                <w:bCs/>
                <w:color w:val="000000"/>
                <w:sz w:val="18"/>
                <w:szCs w:val="18"/>
              </w:rPr>
              <w:t xml:space="preserve"> will be administered as a </w:t>
            </w:r>
            <w:r w:rsidR="000B614B">
              <w:rPr>
                <w:bCs/>
                <w:color w:val="000000"/>
                <w:sz w:val="18"/>
                <w:szCs w:val="18"/>
              </w:rPr>
              <w:t xml:space="preserve">two separate, consecutive ventrogluteal IM injections. </w:t>
            </w:r>
            <w:r w:rsidR="00BB7910" w:rsidRPr="00BB7910">
              <w:rPr>
                <w:bCs/>
                <w:color w:val="000000"/>
                <w:sz w:val="18"/>
                <w:szCs w:val="18"/>
              </w:rPr>
              <w:t xml:space="preserve">Patient will be monitored in the clinic for 1 hour post </w:t>
            </w:r>
            <w:r w:rsidR="001151A2">
              <w:rPr>
                <w:bCs/>
                <w:color w:val="000000"/>
                <w:sz w:val="18"/>
                <w:szCs w:val="18"/>
              </w:rPr>
              <w:t>administration</w:t>
            </w:r>
            <w:r w:rsidR="00BB7910" w:rsidRPr="00BB7910">
              <w:rPr>
                <w:bCs/>
                <w:color w:val="000000"/>
                <w:sz w:val="18"/>
                <w:szCs w:val="18"/>
              </w:rPr>
              <w:t>. Standard hypersensitivity reaction therapy will be provided as needed.</w:t>
            </w:r>
          </w:p>
          <w:p w14:paraId="45B9BA55" w14:textId="77777777" w:rsidR="00932860" w:rsidRPr="00932860" w:rsidRDefault="00932860" w:rsidP="0093286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Cs/>
                <w:color w:val="000000"/>
                <w:sz w:val="6"/>
                <w:szCs w:val="6"/>
              </w:rPr>
            </w:pPr>
          </w:p>
          <w:p w14:paraId="43876649" w14:textId="5E1CCD8C" w:rsidR="0073542F" w:rsidRPr="0073542F" w:rsidRDefault="0073542F" w:rsidP="000B614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Cs/>
                <w:color w:val="000000"/>
                <w:sz w:val="2"/>
                <w:szCs w:val="2"/>
              </w:rPr>
            </w:pPr>
          </w:p>
        </w:tc>
      </w:tr>
      <w:tr w:rsidR="006F55C9" w14:paraId="1D99A44D" w14:textId="77777777" w:rsidTr="00C44D59">
        <w:trPr>
          <w:trHeight w:val="962"/>
        </w:trPr>
        <w:tc>
          <w:tcPr>
            <w:tcW w:w="10800" w:type="dxa"/>
            <w:gridSpan w:val="2"/>
          </w:tcPr>
          <w:p w14:paraId="760CC927" w14:textId="77777777" w:rsidR="0073542F" w:rsidRPr="0073542F" w:rsidRDefault="0073542F" w:rsidP="00400AB3">
            <w:pPr>
              <w:rPr>
                <w:color w:val="000000"/>
                <w:sz w:val="2"/>
                <w:szCs w:val="2"/>
              </w:rPr>
            </w:pPr>
          </w:p>
          <w:p w14:paraId="0FA8BAFC" w14:textId="16848C73" w:rsidR="006F55C9" w:rsidRDefault="00C27059" w:rsidP="00400AB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Signature signifies agreement of the above orders / attestation.</w:t>
            </w:r>
          </w:p>
          <w:p w14:paraId="571A1DC7" w14:textId="6204D9BF" w:rsidR="006F55C9" w:rsidRDefault="00C2705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</w:t>
            </w:r>
            <w:r>
              <w:rPr>
                <w:color w:val="000000"/>
                <w:sz w:val="18"/>
                <w:szCs w:val="18"/>
              </w:rPr>
              <w:t xml:space="preserve"> Name (print): __________________________________    Office Number: ________________</w:t>
            </w:r>
            <w:r w:rsidR="00FC506F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After hours phone: ________________</w:t>
            </w:r>
          </w:p>
          <w:p w14:paraId="6F227184" w14:textId="77777777" w:rsidR="001151A2" w:rsidRDefault="001151A2">
            <w:pPr>
              <w:spacing w:before="120"/>
              <w:rPr>
                <w:sz w:val="18"/>
                <w:szCs w:val="18"/>
              </w:rPr>
            </w:pPr>
          </w:p>
          <w:p w14:paraId="1FF53908" w14:textId="4E579CFD" w:rsidR="006F55C9" w:rsidRDefault="00C27059" w:rsidP="00C44D5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</w:t>
            </w:r>
            <w:r>
              <w:rPr>
                <w:color w:val="000000"/>
                <w:sz w:val="18"/>
                <w:szCs w:val="18"/>
              </w:rPr>
              <w:t xml:space="preserve"> Signature: _____________________________________   Date/Time: __________</w:t>
            </w:r>
            <w:r>
              <w:rPr>
                <w:sz w:val="18"/>
                <w:szCs w:val="18"/>
              </w:rPr>
              <w:t>___</w:t>
            </w:r>
            <w:r w:rsidR="00FC506F">
              <w:rPr>
                <w:sz w:val="18"/>
                <w:szCs w:val="18"/>
              </w:rPr>
              <w:t>_____</w:t>
            </w:r>
            <w:r>
              <w:rPr>
                <w:color w:val="000000"/>
                <w:sz w:val="18"/>
                <w:szCs w:val="18"/>
              </w:rPr>
              <w:t xml:space="preserve">    NPI: _____________________________</w:t>
            </w:r>
          </w:p>
        </w:tc>
      </w:tr>
      <w:tr w:rsidR="006F55C9" w14:paraId="16001FD0" w14:textId="77777777">
        <w:tc>
          <w:tcPr>
            <w:tcW w:w="10800" w:type="dxa"/>
            <w:gridSpan w:val="2"/>
          </w:tcPr>
          <w:p w14:paraId="58FB915B" w14:textId="77777777" w:rsidR="0070018B" w:rsidRPr="0070018B" w:rsidRDefault="0070018B">
            <w:pPr>
              <w:rPr>
                <w:color w:val="000000"/>
                <w:sz w:val="2"/>
                <w:szCs w:val="2"/>
              </w:rPr>
            </w:pPr>
          </w:p>
          <w:p w14:paraId="2C6004D8" w14:textId="77777777" w:rsidR="006F55C9" w:rsidRDefault="00FC5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prescribing health care provider and/or provider’s designee should complete and submit a MedWatch form to FDA within 7 calendar days from the onset of a serious and unexpected adverse event that appears to be associated with the use of a monoclonal antibody. </w:t>
            </w:r>
          </w:p>
          <w:p w14:paraId="2A40E0E3" w14:textId="460441E0" w:rsidR="0070018B" w:rsidRPr="0070018B" w:rsidRDefault="0070018B">
            <w:pPr>
              <w:rPr>
                <w:color w:val="000000"/>
                <w:sz w:val="2"/>
                <w:szCs w:val="2"/>
              </w:rPr>
            </w:pPr>
          </w:p>
        </w:tc>
      </w:tr>
    </w:tbl>
    <w:p w14:paraId="627408FB" w14:textId="0E49779F" w:rsidR="00E8440C" w:rsidRDefault="00C27059">
      <w:pPr>
        <w:spacing w:line="240" w:lineRule="auto"/>
        <w:rPr>
          <w:b/>
          <w:bCs/>
        </w:rPr>
      </w:pPr>
      <w:r>
        <w:t xml:space="preserve">PLEASE </w:t>
      </w:r>
      <w:r w:rsidR="000159A7">
        <w:t xml:space="preserve">FAX </w:t>
      </w:r>
      <w:r w:rsidR="000159A7" w:rsidRPr="004815E3">
        <w:rPr>
          <w:u w:val="single"/>
        </w:rPr>
        <w:t xml:space="preserve">this form to </w:t>
      </w:r>
      <w:r w:rsidR="000159A7" w:rsidRPr="004815E3">
        <w:rPr>
          <w:b/>
          <w:bCs/>
          <w:u w:val="single"/>
        </w:rPr>
        <w:t>360.878.</w:t>
      </w:r>
      <w:r w:rsidR="000159A7" w:rsidRPr="00567F27">
        <w:rPr>
          <w:b/>
          <w:bCs/>
          <w:u w:val="single"/>
        </w:rPr>
        <w:t>8330</w:t>
      </w:r>
      <w:r w:rsidR="000159A7">
        <w:t xml:space="preserve">. </w:t>
      </w:r>
      <w:r w:rsidR="008C2461" w:rsidRPr="00610C32">
        <w:rPr>
          <w:b/>
          <w:bCs/>
        </w:rPr>
        <w:t xml:space="preserve">If this is a </w:t>
      </w:r>
      <w:r w:rsidR="00D85B3C" w:rsidRPr="00610C32">
        <w:rPr>
          <w:b/>
          <w:bCs/>
        </w:rPr>
        <w:t>repeat dose</w:t>
      </w:r>
      <w:r w:rsidR="008C2461" w:rsidRPr="00610C32">
        <w:rPr>
          <w:b/>
          <w:bCs/>
        </w:rPr>
        <w:t>,</w:t>
      </w:r>
      <w:r w:rsidR="008C2461">
        <w:t xml:space="preserve"> </w:t>
      </w:r>
      <w:r w:rsidR="008C2461">
        <w:rPr>
          <w:b/>
          <w:bCs/>
        </w:rPr>
        <w:t>s</w:t>
      </w:r>
      <w:r w:rsidR="00084556">
        <w:rPr>
          <w:b/>
          <w:bCs/>
        </w:rPr>
        <w:t>end documentation</w:t>
      </w:r>
      <w:r w:rsidR="00E8440C">
        <w:rPr>
          <w:b/>
          <w:bCs/>
        </w:rPr>
        <w:t xml:space="preserve"> </w:t>
      </w:r>
      <w:r w:rsidR="00084556">
        <w:rPr>
          <w:b/>
          <w:bCs/>
        </w:rPr>
        <w:t xml:space="preserve">of </w:t>
      </w:r>
      <w:r w:rsidR="00D85B3C">
        <w:rPr>
          <w:b/>
          <w:bCs/>
        </w:rPr>
        <w:t>prior</w:t>
      </w:r>
      <w:r w:rsidR="00F74CEA">
        <w:rPr>
          <w:b/>
          <w:bCs/>
        </w:rPr>
        <w:t xml:space="preserve"> </w:t>
      </w:r>
      <w:r w:rsidR="00610C32">
        <w:rPr>
          <w:b/>
          <w:bCs/>
        </w:rPr>
        <w:t>administration</w:t>
      </w:r>
      <w:r w:rsidR="00E8440C">
        <w:rPr>
          <w:b/>
          <w:bCs/>
        </w:rPr>
        <w:t>.</w:t>
      </w:r>
    </w:p>
    <w:p w14:paraId="1DD11CA5" w14:textId="188974E8" w:rsidR="006F55C9" w:rsidRPr="00E8440C" w:rsidRDefault="00C27059">
      <w:pPr>
        <w:spacing w:line="240" w:lineRule="auto"/>
        <w:rPr>
          <w:b/>
          <w:bCs/>
        </w:rPr>
      </w:pPr>
      <w:r w:rsidRPr="0097233D">
        <w:rPr>
          <w:i/>
          <w:iCs/>
        </w:rPr>
        <w:t>If possible</w:t>
      </w:r>
      <w:r w:rsidR="00B46DEB" w:rsidRPr="0097233D">
        <w:rPr>
          <w:i/>
          <w:iCs/>
        </w:rPr>
        <w:t>,</w:t>
      </w:r>
      <w:r w:rsidRPr="0097233D">
        <w:rPr>
          <w:i/>
          <w:iCs/>
        </w:rPr>
        <w:t xml:space="preserve"> attach copy of problem list, allergies</w:t>
      </w:r>
      <w:r w:rsidR="000159A7" w:rsidRPr="0097233D">
        <w:rPr>
          <w:i/>
          <w:iCs/>
        </w:rPr>
        <w:t xml:space="preserve">, and medications. </w:t>
      </w:r>
      <w:r w:rsidRPr="0097233D">
        <w:rPr>
          <w:i/>
          <w:iCs/>
        </w:rPr>
        <w:t xml:space="preserve"> </w:t>
      </w:r>
    </w:p>
    <w:p w14:paraId="38D1E099" w14:textId="278927D6" w:rsidR="006F55C9" w:rsidRPr="00207ED8" w:rsidRDefault="00C27059" w:rsidP="006D4B55">
      <w:pPr>
        <w:tabs>
          <w:tab w:val="right" w:pos="1080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Bird’s Eye Medical will reach out to schedule your patient </w:t>
      </w:r>
      <w:r w:rsidR="0097233D">
        <w:rPr>
          <w:b/>
          <w:color w:val="000000"/>
        </w:rPr>
        <w:t>ASAP</w:t>
      </w:r>
      <w:r>
        <w:rPr>
          <w:b/>
          <w:color w:val="000000"/>
        </w:rPr>
        <w:t xml:space="preserve">. </w:t>
      </w:r>
      <w:r>
        <w:rPr>
          <w:b/>
          <w:u w:val="single"/>
        </w:rPr>
        <w:t xml:space="preserve">For </w:t>
      </w:r>
      <w:r w:rsidR="000B614B">
        <w:rPr>
          <w:b/>
          <w:u w:val="single"/>
        </w:rPr>
        <w:t>q</w:t>
      </w:r>
      <w:r>
        <w:rPr>
          <w:b/>
          <w:u w:val="single"/>
        </w:rPr>
        <w:t>uestions</w:t>
      </w:r>
      <w:r w:rsidR="000B614B">
        <w:rPr>
          <w:b/>
          <w:u w:val="single"/>
        </w:rPr>
        <w:t>, please</w:t>
      </w:r>
      <w:r>
        <w:rPr>
          <w:b/>
          <w:u w:val="single"/>
        </w:rPr>
        <w:t xml:space="preserve"> call 360-688-7044</w:t>
      </w:r>
      <w:r w:rsidR="00207ED8">
        <w:rPr>
          <w:b/>
        </w:rPr>
        <w:t>.</w:t>
      </w:r>
      <w:r w:rsidR="006D4B55">
        <w:rPr>
          <w:b/>
        </w:rPr>
        <w:tab/>
      </w:r>
    </w:p>
    <w:sectPr w:rsidR="006F55C9" w:rsidRPr="00207ED8" w:rsidSect="00B3194F">
      <w:headerReference w:type="default" r:id="rId9"/>
      <w:footerReference w:type="default" r:id="rId10"/>
      <w:pgSz w:w="12240" w:h="15840"/>
      <w:pgMar w:top="432" w:right="720" w:bottom="432" w:left="72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D51E" w14:textId="77777777" w:rsidR="00716230" w:rsidRDefault="00716230">
      <w:pPr>
        <w:spacing w:after="0" w:line="240" w:lineRule="auto"/>
      </w:pPr>
      <w:r>
        <w:separator/>
      </w:r>
    </w:p>
  </w:endnote>
  <w:endnote w:type="continuationSeparator" w:id="0">
    <w:p w14:paraId="1AD30052" w14:textId="77777777" w:rsidR="00716230" w:rsidRDefault="0071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BAEE" w14:textId="644EE9E1" w:rsidR="006F55C9" w:rsidRDefault="00C27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Revised </w:t>
    </w:r>
    <w:r w:rsidR="00914AC9">
      <w:rPr>
        <w:sz w:val="16"/>
        <w:szCs w:val="16"/>
      </w:rPr>
      <w:t>7-29</w:t>
    </w:r>
    <w:r>
      <w:rPr>
        <w:sz w:val="16"/>
        <w:szCs w:val="16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8A15" w14:textId="77777777" w:rsidR="00716230" w:rsidRDefault="00716230">
      <w:pPr>
        <w:spacing w:after="0" w:line="240" w:lineRule="auto"/>
      </w:pPr>
      <w:r>
        <w:separator/>
      </w:r>
    </w:p>
  </w:footnote>
  <w:footnote w:type="continuationSeparator" w:id="0">
    <w:p w14:paraId="4712277E" w14:textId="77777777" w:rsidR="00716230" w:rsidRDefault="0071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CE48" w14:textId="69C7FA82" w:rsidR="006F55C9" w:rsidRDefault="006F55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9.2pt;height:9.2pt;visibility:visible" o:bullet="t">
        <v:imagedata r:id="rId1" o:title=""/>
      </v:shape>
    </w:pict>
  </w:numPicBullet>
  <w:abstractNum w:abstractNumId="0" w15:restartNumberingAfterBreak="0">
    <w:nsid w:val="09860C47"/>
    <w:multiLevelType w:val="hybridMultilevel"/>
    <w:tmpl w:val="40C05D8A"/>
    <w:lvl w:ilvl="0" w:tplc="B8AC3962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AB4"/>
    <w:multiLevelType w:val="hybridMultilevel"/>
    <w:tmpl w:val="E7BA7A50"/>
    <w:lvl w:ilvl="0" w:tplc="46383DDE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D71D5"/>
    <w:multiLevelType w:val="hybridMultilevel"/>
    <w:tmpl w:val="B09A9A38"/>
    <w:lvl w:ilvl="0" w:tplc="1312D79A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3326"/>
    <w:multiLevelType w:val="hybridMultilevel"/>
    <w:tmpl w:val="CF94F3E0"/>
    <w:lvl w:ilvl="0" w:tplc="A9BE75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47FC1"/>
    <w:multiLevelType w:val="hybridMultilevel"/>
    <w:tmpl w:val="E234833A"/>
    <w:lvl w:ilvl="0" w:tplc="65AABA8A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1689A"/>
    <w:multiLevelType w:val="hybridMultilevel"/>
    <w:tmpl w:val="BA909DF8"/>
    <w:lvl w:ilvl="0" w:tplc="B8AC3962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5623A"/>
    <w:multiLevelType w:val="hybridMultilevel"/>
    <w:tmpl w:val="56B4C1FC"/>
    <w:lvl w:ilvl="0" w:tplc="88B405C0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10B39"/>
    <w:multiLevelType w:val="hybridMultilevel"/>
    <w:tmpl w:val="08BA02C2"/>
    <w:lvl w:ilvl="0" w:tplc="88B405C0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43487"/>
    <w:multiLevelType w:val="hybridMultilevel"/>
    <w:tmpl w:val="B94A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C448A"/>
    <w:multiLevelType w:val="hybridMultilevel"/>
    <w:tmpl w:val="E8F81038"/>
    <w:lvl w:ilvl="0" w:tplc="1312D79A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D64E5"/>
    <w:multiLevelType w:val="hybridMultilevel"/>
    <w:tmpl w:val="4C1C654C"/>
    <w:lvl w:ilvl="0" w:tplc="71F8D854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87AD1"/>
    <w:multiLevelType w:val="hybridMultilevel"/>
    <w:tmpl w:val="0E36696A"/>
    <w:lvl w:ilvl="0" w:tplc="8A72AE16">
      <w:start w:val="1"/>
      <w:numFmt w:val="bullet"/>
      <w:lvlText w:val=""/>
      <w:lvlPicBulletId w:val="0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217E9"/>
    <w:multiLevelType w:val="multilevel"/>
    <w:tmpl w:val="0B9CAF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C006C"/>
    <w:multiLevelType w:val="multilevel"/>
    <w:tmpl w:val="0B9CAF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13514880">
    <w:abstractNumId w:val="13"/>
  </w:num>
  <w:num w:numId="2" w16cid:durableId="1255356630">
    <w:abstractNumId w:val="12"/>
  </w:num>
  <w:num w:numId="3" w16cid:durableId="1871844219">
    <w:abstractNumId w:val="1"/>
  </w:num>
  <w:num w:numId="4" w16cid:durableId="765737338">
    <w:abstractNumId w:val="10"/>
  </w:num>
  <w:num w:numId="5" w16cid:durableId="893005912">
    <w:abstractNumId w:val="6"/>
  </w:num>
  <w:num w:numId="6" w16cid:durableId="416484546">
    <w:abstractNumId w:val="11"/>
  </w:num>
  <w:num w:numId="7" w16cid:durableId="1627200124">
    <w:abstractNumId w:val="4"/>
  </w:num>
  <w:num w:numId="8" w16cid:durableId="690381590">
    <w:abstractNumId w:val="5"/>
  </w:num>
  <w:num w:numId="9" w16cid:durableId="1550146429">
    <w:abstractNumId w:val="0"/>
  </w:num>
  <w:num w:numId="10" w16cid:durableId="161089614">
    <w:abstractNumId w:val="3"/>
  </w:num>
  <w:num w:numId="11" w16cid:durableId="770735102">
    <w:abstractNumId w:val="9"/>
  </w:num>
  <w:num w:numId="12" w16cid:durableId="2096776452">
    <w:abstractNumId w:val="2"/>
  </w:num>
  <w:num w:numId="13" w16cid:durableId="647318968">
    <w:abstractNumId w:val="7"/>
  </w:num>
  <w:num w:numId="14" w16cid:durableId="1721783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C9"/>
    <w:rsid w:val="000159A7"/>
    <w:rsid w:val="00084556"/>
    <w:rsid w:val="00091EDB"/>
    <w:rsid w:val="000B614B"/>
    <w:rsid w:val="000D6265"/>
    <w:rsid w:val="001052E4"/>
    <w:rsid w:val="001151A2"/>
    <w:rsid w:val="00133B7C"/>
    <w:rsid w:val="001966EF"/>
    <w:rsid w:val="00207ED8"/>
    <w:rsid w:val="002A162E"/>
    <w:rsid w:val="002E59C9"/>
    <w:rsid w:val="003B03C3"/>
    <w:rsid w:val="003E7607"/>
    <w:rsid w:val="00400AB3"/>
    <w:rsid w:val="004815E3"/>
    <w:rsid w:val="00493471"/>
    <w:rsid w:val="004A6772"/>
    <w:rsid w:val="004E6614"/>
    <w:rsid w:val="005057CC"/>
    <w:rsid w:val="00527059"/>
    <w:rsid w:val="005379C0"/>
    <w:rsid w:val="00567F27"/>
    <w:rsid w:val="005D5BC3"/>
    <w:rsid w:val="00610C32"/>
    <w:rsid w:val="006B5444"/>
    <w:rsid w:val="006D4B55"/>
    <w:rsid w:val="006F55C9"/>
    <w:rsid w:val="0070018B"/>
    <w:rsid w:val="00716230"/>
    <w:rsid w:val="0073542F"/>
    <w:rsid w:val="00840794"/>
    <w:rsid w:val="008C2461"/>
    <w:rsid w:val="00914AC9"/>
    <w:rsid w:val="00932860"/>
    <w:rsid w:val="0097233D"/>
    <w:rsid w:val="009D4191"/>
    <w:rsid w:val="00B13709"/>
    <w:rsid w:val="00B3194F"/>
    <w:rsid w:val="00B31BA2"/>
    <w:rsid w:val="00B46DEB"/>
    <w:rsid w:val="00B760A6"/>
    <w:rsid w:val="00BA1245"/>
    <w:rsid w:val="00BB7910"/>
    <w:rsid w:val="00C102F0"/>
    <w:rsid w:val="00C11A61"/>
    <w:rsid w:val="00C27059"/>
    <w:rsid w:val="00C44D59"/>
    <w:rsid w:val="00C57910"/>
    <w:rsid w:val="00D85B3C"/>
    <w:rsid w:val="00D87518"/>
    <w:rsid w:val="00DB0B02"/>
    <w:rsid w:val="00DC2F63"/>
    <w:rsid w:val="00DD3A3B"/>
    <w:rsid w:val="00E061D8"/>
    <w:rsid w:val="00E8440C"/>
    <w:rsid w:val="00EF5E15"/>
    <w:rsid w:val="00F1045B"/>
    <w:rsid w:val="00F74CEA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44190"/>
  <w15:docId w15:val="{8743B889-B90F-4738-99B3-0ACCFA2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basedOn w:val="Normal"/>
    <w:rsid w:val="037AE028"/>
    <w:rPr>
      <w:rFonts w:ascii="Arial" w:eastAsia="Times New Roman" w:hAnsi="Arial" w:cs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11"/>
  </w:style>
  <w:style w:type="paragraph" w:styleId="Footer">
    <w:name w:val="footer"/>
    <w:basedOn w:val="Normal"/>
    <w:link w:val="FooterChar"/>
    <w:uiPriority w:val="99"/>
    <w:unhideWhenUsed/>
    <w:rsid w:val="00BB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11"/>
  </w:style>
  <w:style w:type="character" w:styleId="FollowedHyperlink">
    <w:name w:val="FollowedHyperlink"/>
    <w:basedOn w:val="DefaultParagraphFont"/>
    <w:uiPriority w:val="99"/>
    <w:semiHidden/>
    <w:unhideWhenUsed/>
    <w:rsid w:val="00F854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4729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Q1EcEaOW2AG31pdm/zPpdkjAQ==">AMUW2mVsJULDgt3EBsAmZ36kUTGs9T+QrEIoQmNUkcvnyw0ojRkKPmJv3bI0LBBMZoWmdfbvp58Z7FkCdfxjwWanK9U/DuhW0aV3WctXRGoGdqxUR/KLRQs=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A6D34A5378A468A7594FEB9AF0208" ma:contentTypeVersion="12" ma:contentTypeDescription="Create a new document." ma:contentTypeScope="" ma:versionID="c9b447fc555b87f1dd5a591f63b12d6c">
  <xsd:schema xmlns:xsd="http://www.w3.org/2001/XMLSchema" xmlns:xs="http://www.w3.org/2001/XMLSchema" xmlns:p="http://schemas.microsoft.com/office/2006/metadata/properties" xmlns:ns2="e5f543e0-d66c-4954-9255-845718d397d2" xmlns:ns3="a03b82e6-a6cf-492f-b2be-9193905de4eb" targetNamespace="http://schemas.microsoft.com/office/2006/metadata/properties" ma:root="true" ma:fieldsID="575874b09e8c6f3c2b96152a4de39a42" ns2:_="" ns3:_="">
    <xsd:import namespace="e5f543e0-d66c-4954-9255-845718d397d2"/>
    <xsd:import namespace="a03b82e6-a6cf-492f-b2be-9193905de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43e0-d66c-4954-9255-845718d3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b16000-bde2-48d1-babd-054159734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82e6-a6cf-492f-b2be-9193905de4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9dbf60-d937-4e4c-92a8-8355324e8b0e}" ma:internalName="TaxCatchAll" ma:showField="CatchAllData" ma:web="a03b82e6-a6cf-492f-b2be-9193905de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b82e6-a6cf-492f-b2be-9193905de4eb" xsi:nil="true"/>
    <lcf76f155ced4ddcb4097134ff3c332f xmlns="e5f543e0-d66c-4954-9255-845718d397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A66ECC-1FFE-4786-BE0A-F54E9A372C3E}"/>
</file>

<file path=customXml/itemProps3.xml><?xml version="1.0" encoding="utf-8"?>
<ds:datastoreItem xmlns:ds="http://schemas.openxmlformats.org/officeDocument/2006/customXml" ds:itemID="{FA300143-4245-487F-A8C8-81119374B585}"/>
</file>

<file path=customXml/itemProps4.xml><?xml version="1.0" encoding="utf-8"?>
<ds:datastoreItem xmlns:ds="http://schemas.openxmlformats.org/officeDocument/2006/customXml" ds:itemID="{EB58876F-3D7C-4B24-B1AF-35ED3795A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Larry J</dc:creator>
  <cp:lastModifiedBy>Kelsey Capper</cp:lastModifiedBy>
  <cp:revision>9</cp:revision>
  <dcterms:created xsi:type="dcterms:W3CDTF">2022-09-20T18:53:00Z</dcterms:created>
  <dcterms:modified xsi:type="dcterms:W3CDTF">2022-09-20T19:09:00Z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0x010100E51A6D34A5378A468A7594FEB9AF0208</vt:lpwstr>
  </property>
</Properties>
</file>